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029F4" w14:textId="77777777" w:rsidR="009855C6" w:rsidRPr="00D4213F" w:rsidRDefault="009855C6">
      <w:pPr>
        <w:spacing w:line="360" w:lineRule="auto"/>
        <w:jc w:val="center"/>
        <w:rPr>
          <w:rFonts w:ascii="Arial" w:hAnsi="Arial" w:cs="Arial"/>
          <w:b/>
          <w:sz w:val="20"/>
          <w:szCs w:val="20"/>
        </w:rPr>
      </w:pPr>
      <w:r w:rsidRPr="00D4213F">
        <w:rPr>
          <w:rFonts w:ascii="Arial" w:hAnsi="Arial" w:cs="Arial"/>
          <w:b/>
          <w:sz w:val="20"/>
          <w:szCs w:val="20"/>
        </w:rPr>
        <w:t>Organisation</w:t>
      </w:r>
    </w:p>
    <w:p w14:paraId="7A46667B" w14:textId="77777777" w:rsidR="009855C6" w:rsidRPr="00944B62" w:rsidRDefault="009855C6">
      <w:pPr>
        <w:spacing w:line="360" w:lineRule="auto"/>
        <w:jc w:val="center"/>
        <w:rPr>
          <w:rFonts w:ascii="Arial" w:hAnsi="Arial" w:cs="Arial"/>
          <w:b/>
          <w:sz w:val="20"/>
          <w:szCs w:val="20"/>
        </w:rPr>
      </w:pPr>
      <w:r w:rsidRPr="00944B62">
        <w:rPr>
          <w:rFonts w:ascii="Arial" w:hAnsi="Arial" w:cs="Arial"/>
          <w:b/>
          <w:sz w:val="20"/>
          <w:szCs w:val="20"/>
        </w:rPr>
        <w:t>Admissions</w:t>
      </w:r>
    </w:p>
    <w:p w14:paraId="79D66BA6" w14:textId="77777777" w:rsidR="009855C6" w:rsidRPr="00944B62" w:rsidRDefault="009855C6">
      <w:pPr>
        <w:spacing w:line="360" w:lineRule="auto"/>
        <w:rPr>
          <w:rFonts w:ascii="Arial" w:hAnsi="Arial" w:cs="Arial"/>
          <w:b/>
          <w:sz w:val="20"/>
          <w:szCs w:val="20"/>
        </w:rPr>
      </w:pPr>
    </w:p>
    <w:p w14:paraId="31ECBFF5" w14:textId="77777777" w:rsidR="009855C6" w:rsidRPr="00944B62" w:rsidRDefault="009855C6">
      <w:pPr>
        <w:spacing w:line="360" w:lineRule="auto"/>
        <w:rPr>
          <w:rFonts w:ascii="Arial" w:hAnsi="Arial" w:cs="Arial"/>
          <w:b/>
          <w:sz w:val="20"/>
          <w:szCs w:val="20"/>
        </w:rPr>
      </w:pPr>
      <w:r w:rsidRPr="00944B62">
        <w:rPr>
          <w:rFonts w:ascii="Arial" w:hAnsi="Arial" w:cs="Arial"/>
          <w:b/>
          <w:sz w:val="20"/>
          <w:szCs w:val="20"/>
        </w:rPr>
        <w:t>Policy Statement</w:t>
      </w:r>
    </w:p>
    <w:p w14:paraId="628CEF32" w14:textId="77777777" w:rsidR="009855C6" w:rsidRPr="00944B62" w:rsidRDefault="009855C6">
      <w:pPr>
        <w:spacing w:line="360" w:lineRule="auto"/>
        <w:rPr>
          <w:rFonts w:ascii="Arial" w:hAnsi="Arial" w:cs="Arial"/>
          <w:sz w:val="20"/>
          <w:szCs w:val="20"/>
        </w:rPr>
      </w:pPr>
      <w:r w:rsidRPr="00944B62">
        <w:rPr>
          <w:rFonts w:ascii="Arial" w:hAnsi="Arial" w:cs="Arial"/>
          <w:sz w:val="20"/>
          <w:szCs w:val="20"/>
        </w:rPr>
        <w:t>It is our intention to make our setting as accessible as possible to children and families from all sections of the local community.</w:t>
      </w:r>
    </w:p>
    <w:p w14:paraId="53C13F28" w14:textId="77777777" w:rsidR="009855C6" w:rsidRPr="00944B62" w:rsidRDefault="009855C6">
      <w:pPr>
        <w:spacing w:line="360" w:lineRule="auto"/>
        <w:rPr>
          <w:rFonts w:ascii="Arial" w:hAnsi="Arial" w:cs="Arial"/>
          <w:sz w:val="20"/>
          <w:szCs w:val="20"/>
        </w:rPr>
      </w:pPr>
      <w:r w:rsidRPr="00944B62">
        <w:rPr>
          <w:rFonts w:ascii="Arial" w:hAnsi="Arial" w:cs="Arial"/>
          <w:sz w:val="20"/>
          <w:szCs w:val="20"/>
        </w:rPr>
        <w:t>We aim to ensure that all sections of our community have access to the setting through open, fair and clearly communicated procedures.</w:t>
      </w:r>
    </w:p>
    <w:p w14:paraId="37A0D43F" w14:textId="77777777" w:rsidR="009855C6" w:rsidRPr="00944B62" w:rsidRDefault="009855C6">
      <w:pPr>
        <w:spacing w:line="360" w:lineRule="auto"/>
        <w:rPr>
          <w:rFonts w:ascii="Arial" w:hAnsi="Arial" w:cs="Arial"/>
          <w:b/>
          <w:sz w:val="20"/>
          <w:szCs w:val="20"/>
        </w:rPr>
      </w:pPr>
    </w:p>
    <w:p w14:paraId="2FFB5240" w14:textId="77777777" w:rsidR="009855C6" w:rsidRPr="00944B62" w:rsidRDefault="009855C6">
      <w:pPr>
        <w:spacing w:line="360" w:lineRule="auto"/>
        <w:rPr>
          <w:rFonts w:ascii="Arial" w:hAnsi="Arial" w:cs="Arial"/>
          <w:b/>
          <w:sz w:val="20"/>
          <w:szCs w:val="20"/>
        </w:rPr>
      </w:pPr>
      <w:r w:rsidRPr="00944B62">
        <w:rPr>
          <w:rFonts w:ascii="Arial" w:hAnsi="Arial" w:cs="Arial"/>
          <w:b/>
          <w:sz w:val="20"/>
          <w:szCs w:val="20"/>
        </w:rPr>
        <w:t>Procedures</w:t>
      </w:r>
    </w:p>
    <w:p w14:paraId="578F212A" w14:textId="77777777" w:rsidR="009855C6" w:rsidRPr="00944B62" w:rsidRDefault="009855C6">
      <w:pPr>
        <w:numPr>
          <w:ilvl w:val="0"/>
          <w:numId w:val="1"/>
        </w:numPr>
        <w:spacing w:line="360" w:lineRule="auto"/>
        <w:rPr>
          <w:rFonts w:ascii="Arial" w:hAnsi="Arial" w:cs="Arial"/>
          <w:sz w:val="20"/>
          <w:szCs w:val="20"/>
        </w:rPr>
      </w:pPr>
      <w:r w:rsidRPr="00944B62">
        <w:rPr>
          <w:rFonts w:ascii="Arial" w:hAnsi="Arial" w:cs="Arial"/>
          <w:sz w:val="20"/>
          <w:szCs w:val="20"/>
        </w:rPr>
        <w:t>We ensure that the existence of our setting is widely advertised in places accessible to all sections of the community.</w:t>
      </w:r>
    </w:p>
    <w:p w14:paraId="28F81FC7" w14:textId="77777777" w:rsidR="009855C6" w:rsidRPr="00944B62" w:rsidRDefault="009855C6">
      <w:pPr>
        <w:numPr>
          <w:ilvl w:val="0"/>
          <w:numId w:val="1"/>
        </w:numPr>
        <w:spacing w:line="360" w:lineRule="auto"/>
        <w:rPr>
          <w:rFonts w:ascii="Arial" w:hAnsi="Arial" w:cs="Arial"/>
          <w:sz w:val="20"/>
          <w:szCs w:val="20"/>
        </w:rPr>
      </w:pPr>
      <w:r w:rsidRPr="00944B62">
        <w:rPr>
          <w:rFonts w:ascii="Arial" w:hAnsi="Arial" w:cs="Arial"/>
          <w:sz w:val="20"/>
          <w:szCs w:val="20"/>
        </w:rPr>
        <w:t>We ensure that information about our setting is accessible, in written and spoken form and, where appropriate, in more than one language. Where necessary, we will try to provide information in Braille, or through British Sign Language. We will provide translated written materials where language needs of families suggest this is required.</w:t>
      </w:r>
    </w:p>
    <w:p w14:paraId="51E7CEC3" w14:textId="77777777" w:rsidR="009855C6" w:rsidRPr="00944B62" w:rsidRDefault="009855C6">
      <w:pPr>
        <w:numPr>
          <w:ilvl w:val="0"/>
          <w:numId w:val="1"/>
        </w:numPr>
        <w:spacing w:line="360" w:lineRule="auto"/>
        <w:rPr>
          <w:rFonts w:ascii="Arial" w:hAnsi="Arial" w:cs="Arial"/>
          <w:sz w:val="20"/>
          <w:szCs w:val="20"/>
        </w:rPr>
      </w:pPr>
      <w:r w:rsidRPr="00944B62">
        <w:rPr>
          <w:rFonts w:ascii="Arial" w:hAnsi="Arial" w:cs="Arial"/>
          <w:sz w:val="20"/>
          <w:szCs w:val="20"/>
        </w:rPr>
        <w:t xml:space="preserve">We arrange our waiting list in birth order. In </w:t>
      </w:r>
      <w:proofErr w:type="gramStart"/>
      <w:r w:rsidRPr="00944B62">
        <w:rPr>
          <w:rFonts w:ascii="Arial" w:hAnsi="Arial" w:cs="Arial"/>
          <w:sz w:val="20"/>
          <w:szCs w:val="20"/>
        </w:rPr>
        <w:t>addition</w:t>
      </w:r>
      <w:proofErr w:type="gramEnd"/>
      <w:r w:rsidRPr="00944B62">
        <w:rPr>
          <w:rFonts w:ascii="Arial" w:hAnsi="Arial" w:cs="Arial"/>
          <w:sz w:val="20"/>
          <w:szCs w:val="20"/>
        </w:rPr>
        <w:t xml:space="preserve"> our policy may </w:t>
      </w:r>
      <w:proofErr w:type="gramStart"/>
      <w:r w:rsidRPr="00944B62">
        <w:rPr>
          <w:rFonts w:ascii="Arial" w:hAnsi="Arial" w:cs="Arial"/>
          <w:sz w:val="20"/>
          <w:szCs w:val="20"/>
        </w:rPr>
        <w:t>take into account</w:t>
      </w:r>
      <w:proofErr w:type="gramEnd"/>
      <w:r w:rsidRPr="00944B62">
        <w:rPr>
          <w:rFonts w:ascii="Arial" w:hAnsi="Arial" w:cs="Arial"/>
          <w:sz w:val="20"/>
          <w:szCs w:val="20"/>
        </w:rPr>
        <w:t xml:space="preserve"> the following:</w:t>
      </w:r>
    </w:p>
    <w:p w14:paraId="44F3F4E4" w14:textId="77777777" w:rsidR="009855C6" w:rsidRPr="00944B62" w:rsidRDefault="009855C6">
      <w:pPr>
        <w:pStyle w:val="ListParagraph"/>
        <w:numPr>
          <w:ilvl w:val="0"/>
          <w:numId w:val="3"/>
        </w:numPr>
        <w:spacing w:line="360" w:lineRule="auto"/>
        <w:rPr>
          <w:rFonts w:ascii="Arial" w:hAnsi="Arial" w:cs="Arial"/>
          <w:sz w:val="20"/>
          <w:szCs w:val="20"/>
        </w:rPr>
      </w:pPr>
      <w:r w:rsidRPr="00944B62">
        <w:rPr>
          <w:rFonts w:ascii="Arial" w:hAnsi="Arial" w:cs="Arial"/>
          <w:sz w:val="20"/>
          <w:szCs w:val="20"/>
        </w:rPr>
        <w:t>the vicinity of the home to the setting; and</w:t>
      </w:r>
    </w:p>
    <w:p w14:paraId="5E06B7CD" w14:textId="77777777" w:rsidR="009855C6" w:rsidRPr="00944B62" w:rsidRDefault="009855C6">
      <w:pPr>
        <w:pStyle w:val="ListParagraph"/>
        <w:numPr>
          <w:ilvl w:val="0"/>
          <w:numId w:val="3"/>
        </w:numPr>
        <w:spacing w:line="360" w:lineRule="auto"/>
        <w:rPr>
          <w:rFonts w:ascii="Arial" w:hAnsi="Arial" w:cs="Arial"/>
          <w:sz w:val="20"/>
          <w:szCs w:val="20"/>
        </w:rPr>
      </w:pPr>
      <w:r w:rsidRPr="00944B62">
        <w:rPr>
          <w:rFonts w:ascii="Arial" w:hAnsi="Arial" w:cs="Arial"/>
          <w:sz w:val="20"/>
          <w:szCs w:val="20"/>
        </w:rPr>
        <w:t>siblings already attending the setting.</w:t>
      </w:r>
    </w:p>
    <w:p w14:paraId="42C61FAB" w14:textId="77777777" w:rsidR="009855C6" w:rsidRPr="00944B62" w:rsidRDefault="009855C6">
      <w:pPr>
        <w:numPr>
          <w:ilvl w:val="0"/>
          <w:numId w:val="2"/>
        </w:numPr>
        <w:spacing w:line="360" w:lineRule="auto"/>
        <w:rPr>
          <w:rFonts w:ascii="Arial" w:hAnsi="Arial" w:cs="Arial"/>
          <w:sz w:val="20"/>
          <w:szCs w:val="20"/>
        </w:rPr>
      </w:pPr>
      <w:r w:rsidRPr="00944B62">
        <w:rPr>
          <w:rFonts w:ascii="Arial" w:hAnsi="Arial" w:cs="Arial"/>
          <w:sz w:val="20"/>
          <w:szCs w:val="20"/>
        </w:rPr>
        <w:t>We keep a place vacant, if this is financially viable, to accommodate an emergency admission.</w:t>
      </w:r>
    </w:p>
    <w:p w14:paraId="45B9C80D" w14:textId="77777777" w:rsidR="009855C6" w:rsidRPr="00944B62" w:rsidRDefault="009855C6">
      <w:pPr>
        <w:numPr>
          <w:ilvl w:val="0"/>
          <w:numId w:val="2"/>
        </w:numPr>
        <w:spacing w:line="360" w:lineRule="auto"/>
        <w:rPr>
          <w:rFonts w:ascii="Arial" w:hAnsi="Arial" w:cs="Arial"/>
          <w:sz w:val="20"/>
          <w:szCs w:val="20"/>
        </w:rPr>
      </w:pPr>
      <w:r w:rsidRPr="00944B62">
        <w:rPr>
          <w:rFonts w:ascii="Arial" w:hAnsi="Arial" w:cs="Arial"/>
          <w:sz w:val="20"/>
          <w:szCs w:val="20"/>
        </w:rPr>
        <w:t>We describe our setting and its practices in terms that make it clear that it welcomes both fathers and mothers, other relations and other carers, including childminders.</w:t>
      </w:r>
    </w:p>
    <w:p w14:paraId="033C67E7" w14:textId="77777777" w:rsidR="009855C6" w:rsidRPr="00944B62" w:rsidRDefault="009855C6">
      <w:pPr>
        <w:numPr>
          <w:ilvl w:val="0"/>
          <w:numId w:val="2"/>
        </w:numPr>
        <w:spacing w:line="360" w:lineRule="auto"/>
        <w:rPr>
          <w:rFonts w:ascii="Arial" w:hAnsi="Arial" w:cs="Arial"/>
          <w:sz w:val="20"/>
          <w:szCs w:val="20"/>
        </w:rPr>
      </w:pPr>
      <w:r w:rsidRPr="00944B62">
        <w:rPr>
          <w:rFonts w:ascii="Arial" w:hAnsi="Arial" w:cs="Arial"/>
          <w:sz w:val="20"/>
          <w:szCs w:val="20"/>
        </w:rPr>
        <w:t>We describe our setting and its practices in terms of how it treats each child and their family, having regard to their needs arising from their gender, special educational needs, disabilities, social background, religion, ethnicity or from English being a newly acquired additional language.</w:t>
      </w:r>
    </w:p>
    <w:p w14:paraId="3F6ABFD7" w14:textId="77777777" w:rsidR="009855C6" w:rsidRPr="00944B62" w:rsidRDefault="009855C6">
      <w:pPr>
        <w:numPr>
          <w:ilvl w:val="0"/>
          <w:numId w:val="2"/>
        </w:numPr>
        <w:spacing w:line="360" w:lineRule="auto"/>
        <w:rPr>
          <w:rFonts w:ascii="Arial" w:hAnsi="Arial" w:cs="Arial"/>
          <w:sz w:val="20"/>
          <w:szCs w:val="20"/>
        </w:rPr>
      </w:pPr>
      <w:r w:rsidRPr="00944B62">
        <w:rPr>
          <w:rFonts w:ascii="Arial" w:hAnsi="Arial" w:cs="Arial"/>
          <w:sz w:val="20"/>
          <w:szCs w:val="20"/>
        </w:rPr>
        <w:t>We describe our setting and its practices in terms of how it enables children and people from all cultural, ethnic and social groups, with and without disabilities to take part in the life of the setting.</w:t>
      </w:r>
    </w:p>
    <w:p w14:paraId="7D4E7A6A" w14:textId="77777777" w:rsidR="009855C6" w:rsidRPr="00944B62" w:rsidRDefault="009855C6">
      <w:pPr>
        <w:numPr>
          <w:ilvl w:val="0"/>
          <w:numId w:val="2"/>
        </w:numPr>
        <w:spacing w:line="360" w:lineRule="auto"/>
        <w:rPr>
          <w:rFonts w:ascii="Arial" w:hAnsi="Arial" w:cs="Arial"/>
          <w:sz w:val="20"/>
          <w:szCs w:val="20"/>
        </w:rPr>
      </w:pPr>
      <w:r w:rsidRPr="00944B62">
        <w:rPr>
          <w:rFonts w:ascii="Arial" w:hAnsi="Arial" w:cs="Arial"/>
          <w:sz w:val="20"/>
          <w:szCs w:val="20"/>
        </w:rPr>
        <w:t>We monitor the gender and ethnic background of children joining the group to ensure that our intake is representative of social diversity.</w:t>
      </w:r>
    </w:p>
    <w:p w14:paraId="46BB2726" w14:textId="77777777" w:rsidR="009855C6" w:rsidRPr="00944B62" w:rsidRDefault="009855C6">
      <w:pPr>
        <w:numPr>
          <w:ilvl w:val="0"/>
          <w:numId w:val="2"/>
        </w:numPr>
        <w:spacing w:line="360" w:lineRule="auto"/>
        <w:rPr>
          <w:rFonts w:ascii="Arial" w:hAnsi="Arial" w:cs="Arial"/>
          <w:sz w:val="20"/>
          <w:szCs w:val="20"/>
        </w:rPr>
      </w:pPr>
      <w:r w:rsidRPr="00944B62">
        <w:rPr>
          <w:rFonts w:ascii="Arial" w:hAnsi="Arial" w:cs="Arial"/>
          <w:sz w:val="20"/>
          <w:szCs w:val="20"/>
        </w:rPr>
        <w:t>We make our Equal Opportunities Policy widely known.</w:t>
      </w:r>
    </w:p>
    <w:p w14:paraId="14D9B35A" w14:textId="77777777" w:rsidR="009855C6" w:rsidRPr="00944B62" w:rsidRDefault="009855C6">
      <w:pPr>
        <w:numPr>
          <w:ilvl w:val="0"/>
          <w:numId w:val="2"/>
        </w:numPr>
        <w:spacing w:line="360" w:lineRule="auto"/>
        <w:rPr>
          <w:rFonts w:ascii="Arial" w:hAnsi="Arial" w:cs="Arial"/>
          <w:sz w:val="20"/>
          <w:szCs w:val="20"/>
        </w:rPr>
      </w:pPr>
      <w:r w:rsidRPr="00944B62">
        <w:rPr>
          <w:rFonts w:ascii="Arial" w:hAnsi="Arial" w:cs="Arial"/>
          <w:sz w:val="20"/>
          <w:szCs w:val="20"/>
        </w:rPr>
        <w:t>We consult with families about the opening times of the setting to ensure that we accommodate a broad range of family need</w:t>
      </w:r>
      <w:r w:rsidR="00B550AA" w:rsidRPr="00944B62">
        <w:rPr>
          <w:rFonts w:ascii="Arial" w:hAnsi="Arial" w:cs="Arial"/>
          <w:sz w:val="20"/>
          <w:szCs w:val="20"/>
        </w:rPr>
        <w:t>s</w:t>
      </w:r>
      <w:r w:rsidRPr="00944B62">
        <w:rPr>
          <w:rFonts w:ascii="Arial" w:hAnsi="Arial" w:cs="Arial"/>
          <w:sz w:val="20"/>
          <w:szCs w:val="20"/>
        </w:rPr>
        <w:t>.</w:t>
      </w:r>
    </w:p>
    <w:p w14:paraId="7EC22F4D" w14:textId="77777777" w:rsidR="009855C6" w:rsidRPr="00944B62" w:rsidRDefault="009855C6">
      <w:pPr>
        <w:numPr>
          <w:ilvl w:val="0"/>
          <w:numId w:val="2"/>
        </w:numPr>
        <w:spacing w:line="360" w:lineRule="auto"/>
        <w:rPr>
          <w:rFonts w:ascii="Arial" w:hAnsi="Arial" w:cs="Arial"/>
          <w:sz w:val="20"/>
          <w:szCs w:val="20"/>
        </w:rPr>
      </w:pPr>
      <w:r w:rsidRPr="00944B62">
        <w:rPr>
          <w:rFonts w:ascii="Arial" w:hAnsi="Arial" w:cs="Arial"/>
          <w:sz w:val="20"/>
          <w:szCs w:val="20"/>
        </w:rPr>
        <w:t>We are flexible about attendance patterns to accommodate the needs of individual children and families, providing these do not disrupt the pattern of continuity in the setting that provides stability for all the children.</w:t>
      </w:r>
    </w:p>
    <w:p w14:paraId="7A9D923B" w14:textId="77777777" w:rsidR="009855C6" w:rsidRPr="00944B62" w:rsidRDefault="009855C6">
      <w:pPr>
        <w:numPr>
          <w:ilvl w:val="0"/>
          <w:numId w:val="2"/>
        </w:numPr>
        <w:spacing w:line="360" w:lineRule="auto"/>
        <w:rPr>
          <w:rFonts w:ascii="Arial" w:hAnsi="Arial" w:cs="Arial"/>
          <w:sz w:val="20"/>
          <w:szCs w:val="20"/>
        </w:rPr>
      </w:pPr>
      <w:r w:rsidRPr="00944B62">
        <w:rPr>
          <w:rFonts w:ascii="Arial" w:hAnsi="Arial" w:cs="Arial"/>
          <w:sz w:val="20"/>
          <w:szCs w:val="20"/>
        </w:rPr>
        <w:lastRenderedPageBreak/>
        <w:t xml:space="preserve">Parents are welcome to place their child's name on a waiting list.  They will be offered a place for their child when a place becomes available.  </w:t>
      </w:r>
    </w:p>
    <w:p w14:paraId="09FFEBFB" w14:textId="77777777" w:rsidR="009855C6" w:rsidRPr="00944B62" w:rsidRDefault="009855C6">
      <w:pPr>
        <w:numPr>
          <w:ilvl w:val="0"/>
          <w:numId w:val="2"/>
        </w:numPr>
        <w:spacing w:line="360" w:lineRule="auto"/>
        <w:rPr>
          <w:rFonts w:ascii="Arial" w:hAnsi="Arial" w:cs="Arial"/>
          <w:sz w:val="20"/>
          <w:szCs w:val="20"/>
        </w:rPr>
      </w:pPr>
      <w:r w:rsidRPr="00944B62">
        <w:rPr>
          <w:rFonts w:ascii="Arial" w:hAnsi="Arial" w:cs="Arial"/>
          <w:sz w:val="20"/>
          <w:szCs w:val="20"/>
        </w:rPr>
        <w:t>Parents may choose between one hour and full-time care each week, according to availability.</w:t>
      </w:r>
    </w:p>
    <w:p w14:paraId="3A0CAA1E" w14:textId="2B2CAFCF" w:rsidR="009855C6" w:rsidRPr="00944B62" w:rsidRDefault="009855C6">
      <w:pPr>
        <w:numPr>
          <w:ilvl w:val="0"/>
          <w:numId w:val="2"/>
        </w:numPr>
        <w:spacing w:line="360" w:lineRule="auto"/>
        <w:rPr>
          <w:rFonts w:ascii="Arial" w:hAnsi="Arial" w:cs="Arial"/>
          <w:sz w:val="20"/>
          <w:szCs w:val="20"/>
        </w:rPr>
      </w:pPr>
      <w:r w:rsidRPr="00944B62">
        <w:rPr>
          <w:rFonts w:ascii="Arial" w:hAnsi="Arial" w:cs="Arial"/>
          <w:sz w:val="20"/>
          <w:szCs w:val="20"/>
        </w:rPr>
        <w:t xml:space="preserve">All Policies </w:t>
      </w:r>
      <w:r w:rsidR="00DD76D4">
        <w:rPr>
          <w:rFonts w:ascii="Arial" w:hAnsi="Arial" w:cs="Arial"/>
          <w:sz w:val="20"/>
          <w:szCs w:val="20"/>
        </w:rPr>
        <w:t>are available for parents/carers to read.</w:t>
      </w:r>
    </w:p>
    <w:p w14:paraId="12E701A4" w14:textId="0608EB27" w:rsidR="009855C6" w:rsidRDefault="009855C6">
      <w:pPr>
        <w:numPr>
          <w:ilvl w:val="0"/>
          <w:numId w:val="2"/>
        </w:numPr>
        <w:spacing w:line="360" w:lineRule="auto"/>
        <w:rPr>
          <w:rFonts w:ascii="Arial" w:hAnsi="Arial" w:cs="Arial"/>
          <w:sz w:val="20"/>
          <w:szCs w:val="20"/>
        </w:rPr>
      </w:pPr>
      <w:r w:rsidRPr="00944B62">
        <w:rPr>
          <w:rFonts w:ascii="Arial" w:hAnsi="Arial" w:cs="Arial"/>
          <w:sz w:val="20"/>
          <w:szCs w:val="20"/>
        </w:rPr>
        <w:t>Parents will complete an entry record with details of their child, including any emergency medical advice or treatment.  This must be completed, and the registration fee paid</w:t>
      </w:r>
      <w:r w:rsidR="00DD76D4">
        <w:rPr>
          <w:rFonts w:ascii="Arial" w:hAnsi="Arial" w:cs="Arial"/>
          <w:sz w:val="20"/>
          <w:szCs w:val="20"/>
        </w:rPr>
        <w:t xml:space="preserve"> (if applicable)</w:t>
      </w:r>
      <w:r w:rsidRPr="00944B62">
        <w:rPr>
          <w:rFonts w:ascii="Arial" w:hAnsi="Arial" w:cs="Arial"/>
          <w:sz w:val="20"/>
          <w:szCs w:val="20"/>
        </w:rPr>
        <w:t>, before a child commences any hours or sessions.</w:t>
      </w:r>
    </w:p>
    <w:p w14:paraId="0C67E427" w14:textId="6273DD7C" w:rsidR="00F71A27" w:rsidRDefault="00F71A27">
      <w:pPr>
        <w:numPr>
          <w:ilvl w:val="0"/>
          <w:numId w:val="2"/>
        </w:numPr>
        <w:spacing w:line="360" w:lineRule="auto"/>
        <w:rPr>
          <w:rFonts w:ascii="Arial" w:hAnsi="Arial" w:cs="Arial"/>
          <w:sz w:val="20"/>
          <w:szCs w:val="20"/>
        </w:rPr>
      </w:pPr>
      <w:r>
        <w:rPr>
          <w:rFonts w:ascii="Arial" w:hAnsi="Arial" w:cs="Arial"/>
          <w:sz w:val="20"/>
          <w:szCs w:val="20"/>
        </w:rPr>
        <w:t>P</w:t>
      </w:r>
      <w:r w:rsidR="00DA1C3D">
        <w:rPr>
          <w:rFonts w:ascii="Arial" w:hAnsi="Arial" w:cs="Arial"/>
          <w:sz w:val="20"/>
          <w:szCs w:val="20"/>
        </w:rPr>
        <w:t>arents will be asked to produce their child’s birth certificate when they hand in their registration forms. We will make a note of the birth certificate number on the registration forms.</w:t>
      </w:r>
    </w:p>
    <w:p w14:paraId="534A6720" w14:textId="1056DE3B" w:rsidR="00F71A27" w:rsidRPr="00944B62" w:rsidRDefault="00F71A27">
      <w:pPr>
        <w:numPr>
          <w:ilvl w:val="0"/>
          <w:numId w:val="2"/>
        </w:numPr>
        <w:spacing w:line="360" w:lineRule="auto"/>
        <w:rPr>
          <w:rFonts w:ascii="Arial" w:hAnsi="Arial" w:cs="Arial"/>
          <w:sz w:val="20"/>
          <w:szCs w:val="20"/>
        </w:rPr>
      </w:pPr>
      <w:r>
        <w:rPr>
          <w:rFonts w:ascii="Arial" w:hAnsi="Arial" w:cs="Arial"/>
          <w:sz w:val="20"/>
          <w:szCs w:val="20"/>
        </w:rPr>
        <w:t>I</w:t>
      </w:r>
      <w:r w:rsidR="00DA1C3D">
        <w:rPr>
          <w:rFonts w:ascii="Arial" w:hAnsi="Arial" w:cs="Arial"/>
          <w:sz w:val="20"/>
          <w:szCs w:val="20"/>
        </w:rPr>
        <w:t>f a child is accessing Government funding, they will not be entitled to access funding until we have seen the birth certificate.</w:t>
      </w:r>
    </w:p>
    <w:p w14:paraId="4336A1A8" w14:textId="77777777" w:rsidR="009855C6" w:rsidRPr="00944B62" w:rsidRDefault="009855C6">
      <w:pPr>
        <w:numPr>
          <w:ilvl w:val="0"/>
          <w:numId w:val="2"/>
        </w:numPr>
        <w:spacing w:line="360" w:lineRule="auto"/>
        <w:rPr>
          <w:rFonts w:ascii="Arial" w:hAnsi="Arial" w:cs="Arial"/>
          <w:sz w:val="20"/>
          <w:szCs w:val="20"/>
        </w:rPr>
      </w:pPr>
      <w:r w:rsidRPr="00944B62">
        <w:rPr>
          <w:rFonts w:ascii="Arial" w:hAnsi="Arial" w:cs="Arial"/>
          <w:sz w:val="20"/>
          <w:szCs w:val="20"/>
        </w:rPr>
        <w:t xml:space="preserve">Parents are welcome to visit with their child two or three times before they leave their child.  </w:t>
      </w:r>
    </w:p>
    <w:p w14:paraId="21E482E6" w14:textId="0E4D19DD" w:rsidR="009855C6" w:rsidRDefault="009855C6">
      <w:pPr>
        <w:numPr>
          <w:ilvl w:val="0"/>
          <w:numId w:val="2"/>
        </w:numPr>
        <w:spacing w:line="360" w:lineRule="auto"/>
        <w:rPr>
          <w:rFonts w:ascii="Arial" w:hAnsi="Arial" w:cs="Arial"/>
          <w:sz w:val="20"/>
          <w:szCs w:val="20"/>
        </w:rPr>
      </w:pPr>
      <w:r w:rsidRPr="00944B62">
        <w:rPr>
          <w:rFonts w:ascii="Arial" w:hAnsi="Arial" w:cs="Arial"/>
          <w:sz w:val="20"/>
          <w:szCs w:val="20"/>
        </w:rPr>
        <w:t xml:space="preserve">Four </w:t>
      </w:r>
      <w:proofErr w:type="spellStart"/>
      <w:r w:rsidRPr="00944B62">
        <w:rPr>
          <w:rFonts w:ascii="Arial" w:hAnsi="Arial" w:cs="Arial"/>
          <w:sz w:val="20"/>
          <w:szCs w:val="20"/>
        </w:rPr>
        <w:t>weeks notice</w:t>
      </w:r>
      <w:proofErr w:type="spellEnd"/>
      <w:r w:rsidRPr="00944B62">
        <w:rPr>
          <w:rFonts w:ascii="Arial" w:hAnsi="Arial" w:cs="Arial"/>
          <w:sz w:val="20"/>
          <w:szCs w:val="20"/>
        </w:rPr>
        <w:t>, or payment instead of notice, must be given before a child leaves.</w:t>
      </w:r>
    </w:p>
    <w:p w14:paraId="3EE5F586" w14:textId="1708DF0A" w:rsidR="00F71A27" w:rsidRDefault="00F71A27" w:rsidP="00F71A27">
      <w:pPr>
        <w:spacing w:line="360" w:lineRule="auto"/>
        <w:rPr>
          <w:rFonts w:ascii="Arial" w:hAnsi="Arial" w:cs="Arial"/>
          <w:sz w:val="20"/>
          <w:szCs w:val="20"/>
        </w:rPr>
      </w:pPr>
    </w:p>
    <w:p w14:paraId="0F321AC1" w14:textId="77777777" w:rsidR="005A05E7" w:rsidRPr="005A05E7" w:rsidRDefault="005A05E7" w:rsidP="005A05E7">
      <w:pPr>
        <w:spacing w:line="360" w:lineRule="auto"/>
        <w:rPr>
          <w:rFonts w:ascii="Arial" w:hAnsi="Arial" w:cs="Arial"/>
          <w:b/>
          <w:color w:val="000000"/>
          <w:kern w:val="0"/>
          <w:sz w:val="20"/>
          <w:szCs w:val="20"/>
        </w:rPr>
      </w:pPr>
      <w:r w:rsidRPr="005A05E7">
        <w:rPr>
          <w:rFonts w:ascii="Arial" w:hAnsi="Arial" w:cs="Arial"/>
          <w:b/>
          <w:color w:val="000000"/>
          <w:kern w:val="0"/>
          <w:sz w:val="20"/>
          <w:szCs w:val="20"/>
        </w:rPr>
        <w:t>Persons responsible for implementing this policy:</w:t>
      </w:r>
    </w:p>
    <w:p w14:paraId="1039126B" w14:textId="77777777" w:rsidR="005A05E7" w:rsidRPr="005A05E7" w:rsidRDefault="005A05E7" w:rsidP="005A05E7">
      <w:pPr>
        <w:numPr>
          <w:ilvl w:val="0"/>
          <w:numId w:val="5"/>
        </w:numPr>
        <w:tabs>
          <w:tab w:val="clear" w:pos="360"/>
          <w:tab w:val="num" w:pos="0"/>
        </w:tabs>
        <w:spacing w:line="360" w:lineRule="auto"/>
        <w:rPr>
          <w:rFonts w:ascii="Arial" w:hAnsi="Arial" w:cs="Arial"/>
          <w:color w:val="000000"/>
          <w:kern w:val="0"/>
          <w:sz w:val="20"/>
          <w:szCs w:val="20"/>
        </w:rPr>
      </w:pPr>
      <w:r w:rsidRPr="005A05E7">
        <w:rPr>
          <w:rFonts w:ascii="Arial" w:hAnsi="Arial" w:cs="Arial"/>
          <w:color w:val="000000"/>
          <w:kern w:val="0"/>
          <w:sz w:val="20"/>
          <w:szCs w:val="20"/>
        </w:rPr>
        <w:t>Erica Dunwell/Heather Bishop /Rosalind Moreno– Newport</w:t>
      </w:r>
    </w:p>
    <w:p w14:paraId="78843E1A" w14:textId="77777777" w:rsidR="005A05E7" w:rsidRPr="005A05E7" w:rsidRDefault="005A05E7" w:rsidP="005A05E7">
      <w:pPr>
        <w:numPr>
          <w:ilvl w:val="0"/>
          <w:numId w:val="5"/>
        </w:numPr>
        <w:tabs>
          <w:tab w:val="clear" w:pos="360"/>
          <w:tab w:val="num" w:pos="0"/>
        </w:tabs>
        <w:spacing w:line="360" w:lineRule="auto"/>
        <w:rPr>
          <w:rFonts w:ascii="Arial" w:hAnsi="Arial" w:cs="Arial"/>
          <w:color w:val="000000"/>
          <w:kern w:val="0"/>
          <w:sz w:val="20"/>
          <w:szCs w:val="20"/>
        </w:rPr>
      </w:pPr>
      <w:r w:rsidRPr="005A05E7">
        <w:rPr>
          <w:rFonts w:ascii="Arial" w:hAnsi="Arial" w:cs="Arial"/>
          <w:color w:val="000000"/>
          <w:kern w:val="0"/>
          <w:sz w:val="20"/>
          <w:szCs w:val="20"/>
        </w:rPr>
        <w:t>Erica Dunwell/ Heather Bishop/Nicola McLaughlin – Sandown</w:t>
      </w:r>
    </w:p>
    <w:p w14:paraId="044F643C" w14:textId="77777777" w:rsidR="005A05E7" w:rsidRPr="005A05E7" w:rsidRDefault="005A05E7" w:rsidP="005A05E7">
      <w:pPr>
        <w:numPr>
          <w:ilvl w:val="0"/>
          <w:numId w:val="5"/>
        </w:numPr>
        <w:tabs>
          <w:tab w:val="clear" w:pos="360"/>
          <w:tab w:val="num" w:pos="0"/>
        </w:tabs>
        <w:spacing w:line="360" w:lineRule="auto"/>
        <w:rPr>
          <w:rFonts w:ascii="Arial" w:hAnsi="Arial" w:cs="Arial"/>
          <w:color w:val="000000"/>
          <w:kern w:val="0"/>
          <w:sz w:val="20"/>
          <w:szCs w:val="20"/>
        </w:rPr>
      </w:pPr>
      <w:r w:rsidRPr="005A05E7">
        <w:rPr>
          <w:rFonts w:ascii="Arial" w:hAnsi="Arial" w:cs="Arial"/>
          <w:color w:val="000000"/>
          <w:kern w:val="0"/>
          <w:sz w:val="20"/>
          <w:szCs w:val="20"/>
        </w:rPr>
        <w:t>Erica Dunwell/Becky Kujabi – Wootton</w:t>
      </w:r>
    </w:p>
    <w:p w14:paraId="74C4FDC7" w14:textId="77777777" w:rsidR="005A05E7" w:rsidRPr="005A05E7" w:rsidRDefault="005A05E7" w:rsidP="005A05E7">
      <w:pPr>
        <w:spacing w:line="360" w:lineRule="auto"/>
        <w:rPr>
          <w:rFonts w:ascii="Arial" w:hAnsi="Arial" w:cs="Arial"/>
          <w:b/>
          <w:color w:val="000000"/>
          <w:kern w:val="0"/>
          <w:sz w:val="20"/>
          <w:szCs w:val="20"/>
        </w:rPr>
      </w:pPr>
      <w:r w:rsidRPr="005A05E7">
        <w:rPr>
          <w:rFonts w:ascii="Arial" w:hAnsi="Arial" w:cs="Arial"/>
          <w:b/>
          <w:color w:val="000000"/>
          <w:kern w:val="0"/>
          <w:sz w:val="20"/>
          <w:szCs w:val="20"/>
        </w:rPr>
        <w:t>Review: August 2026</w:t>
      </w:r>
    </w:p>
    <w:p w14:paraId="4C695962" w14:textId="77777777" w:rsidR="00AB0A15" w:rsidRPr="00BF3F90" w:rsidRDefault="00AB0A15" w:rsidP="00AB0A15">
      <w:pPr>
        <w:spacing w:line="360" w:lineRule="auto"/>
        <w:rPr>
          <w:rFonts w:ascii="Arial" w:hAnsi="Arial" w:cs="Arial"/>
          <w:sz w:val="20"/>
          <w:szCs w:val="20"/>
        </w:rPr>
      </w:pPr>
    </w:p>
    <w:sectPr w:rsidR="00AB0A15" w:rsidRPr="00BF3F90" w:rsidSect="00DF6C59">
      <w:footerReference w:type="default" r:id="rId8"/>
      <w:pgSz w:w="11906" w:h="16838"/>
      <w:pgMar w:top="1440" w:right="1800" w:bottom="1440" w:left="1800" w:header="720"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915A4" w14:textId="77777777" w:rsidR="00873C02" w:rsidRDefault="00873C02">
      <w:r>
        <w:separator/>
      </w:r>
    </w:p>
  </w:endnote>
  <w:endnote w:type="continuationSeparator" w:id="0">
    <w:p w14:paraId="0A98C1C3" w14:textId="77777777" w:rsidR="00873C02" w:rsidRDefault="00873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0E0EC" w14:textId="77777777" w:rsidR="009855C6" w:rsidRDefault="009855C6">
    <w:pPr>
      <w:pStyle w:val="Footer"/>
      <w:jc w:val="center"/>
      <w:rPr>
        <w:rFonts w:ascii="Comic Sans MS" w:hAnsi="Comic Sans M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B68EA" w14:textId="77777777" w:rsidR="00873C02" w:rsidRDefault="00873C02">
      <w:r>
        <w:separator/>
      </w:r>
    </w:p>
  </w:footnote>
  <w:footnote w:type="continuationSeparator" w:id="0">
    <w:p w14:paraId="4C00F52E" w14:textId="77777777" w:rsidR="00873C02" w:rsidRDefault="00873C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Wingdings" w:hAnsi="Wingdings"/>
        <w:color w:val="8064A2"/>
      </w:r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Wingdings" w:hAnsi="Wingdings"/>
        <w:color w:val="8064A2"/>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Wingdings" w:hAnsi="Wingdings"/>
        <w:color w:val="8064A2"/>
      </w:r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879270203">
    <w:abstractNumId w:val="0"/>
  </w:num>
  <w:num w:numId="2" w16cid:durableId="2080397637">
    <w:abstractNumId w:val="1"/>
  </w:num>
  <w:num w:numId="3" w16cid:durableId="688413369">
    <w:abstractNumId w:val="2"/>
  </w:num>
  <w:num w:numId="4" w16cid:durableId="1662077747">
    <w:abstractNumId w:val="3"/>
  </w:num>
  <w:num w:numId="5" w16cid:durableId="125126772">
    <w:abstractNumId w:val="1"/>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709"/>
    <w:rsid w:val="0014740C"/>
    <w:rsid w:val="002A4681"/>
    <w:rsid w:val="003E5A35"/>
    <w:rsid w:val="004B656F"/>
    <w:rsid w:val="00530AE5"/>
    <w:rsid w:val="00560E30"/>
    <w:rsid w:val="005A05E7"/>
    <w:rsid w:val="005B29F3"/>
    <w:rsid w:val="00647695"/>
    <w:rsid w:val="00671A55"/>
    <w:rsid w:val="006E444D"/>
    <w:rsid w:val="006F1A44"/>
    <w:rsid w:val="00707CC4"/>
    <w:rsid w:val="0075274B"/>
    <w:rsid w:val="007B18C3"/>
    <w:rsid w:val="007E7131"/>
    <w:rsid w:val="00873C02"/>
    <w:rsid w:val="008C5E93"/>
    <w:rsid w:val="008D0900"/>
    <w:rsid w:val="00944B62"/>
    <w:rsid w:val="009855C6"/>
    <w:rsid w:val="009B18C7"/>
    <w:rsid w:val="00A57277"/>
    <w:rsid w:val="00AB0A15"/>
    <w:rsid w:val="00B550AA"/>
    <w:rsid w:val="00B810CB"/>
    <w:rsid w:val="00B955B9"/>
    <w:rsid w:val="00BF3F90"/>
    <w:rsid w:val="00C719E8"/>
    <w:rsid w:val="00C977A1"/>
    <w:rsid w:val="00D150EA"/>
    <w:rsid w:val="00D4213F"/>
    <w:rsid w:val="00D80709"/>
    <w:rsid w:val="00DA1C3D"/>
    <w:rsid w:val="00DB76AA"/>
    <w:rsid w:val="00DC10E7"/>
    <w:rsid w:val="00DD76D4"/>
    <w:rsid w:val="00DF6C59"/>
    <w:rsid w:val="00E21148"/>
    <w:rsid w:val="00EA66EC"/>
    <w:rsid w:val="00EF6F7C"/>
    <w:rsid w:val="00F71A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22B709B"/>
  <w15:docId w15:val="{836662C9-15E7-4095-BE94-BA203BCE9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C59"/>
    <w:pPr>
      <w:suppressAutoHyphens/>
    </w:pPr>
    <w:rPr>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DF6C59"/>
    <w:rPr>
      <w:rFonts w:ascii="Wingdings" w:hAnsi="Wingdings"/>
      <w:color w:val="8064A2"/>
    </w:rPr>
  </w:style>
  <w:style w:type="character" w:customStyle="1" w:styleId="WW8Num2z0">
    <w:name w:val="WW8Num2z0"/>
    <w:rsid w:val="00DF6C59"/>
    <w:rPr>
      <w:rFonts w:ascii="Wingdings" w:hAnsi="Wingdings"/>
      <w:color w:val="8064A2"/>
    </w:rPr>
  </w:style>
  <w:style w:type="character" w:customStyle="1" w:styleId="WW8Num3z0">
    <w:name w:val="WW8Num3z0"/>
    <w:rsid w:val="00DF6C59"/>
    <w:rPr>
      <w:rFonts w:ascii="Wingdings" w:hAnsi="Wingdings"/>
      <w:color w:val="8064A2"/>
    </w:rPr>
  </w:style>
  <w:style w:type="character" w:customStyle="1" w:styleId="Absatz-Standardschriftart">
    <w:name w:val="Absatz-Standardschriftart"/>
    <w:rsid w:val="00DF6C59"/>
  </w:style>
  <w:style w:type="character" w:customStyle="1" w:styleId="WW8Num1z1">
    <w:name w:val="WW8Num1z1"/>
    <w:rsid w:val="00DF6C59"/>
    <w:rPr>
      <w:rFonts w:ascii="Arial" w:eastAsia="Times New Roman" w:hAnsi="Arial"/>
    </w:rPr>
  </w:style>
  <w:style w:type="character" w:customStyle="1" w:styleId="WW8Num1z2">
    <w:name w:val="WW8Num1z2"/>
    <w:rsid w:val="00DF6C59"/>
    <w:rPr>
      <w:rFonts w:ascii="Wingdings" w:hAnsi="Wingdings"/>
    </w:rPr>
  </w:style>
  <w:style w:type="character" w:customStyle="1" w:styleId="WW8Num1z3">
    <w:name w:val="WW8Num1z3"/>
    <w:rsid w:val="00DF6C59"/>
    <w:rPr>
      <w:rFonts w:ascii="Symbol" w:hAnsi="Symbol"/>
    </w:rPr>
  </w:style>
  <w:style w:type="character" w:customStyle="1" w:styleId="WW8Num1z4">
    <w:name w:val="WW8Num1z4"/>
    <w:rsid w:val="00DF6C59"/>
    <w:rPr>
      <w:rFonts w:ascii="Courier New" w:hAnsi="Courier New"/>
    </w:rPr>
  </w:style>
  <w:style w:type="character" w:customStyle="1" w:styleId="WW8Num2z1">
    <w:name w:val="WW8Num2z1"/>
    <w:rsid w:val="00DF6C59"/>
    <w:rPr>
      <w:rFonts w:ascii="Courier New" w:hAnsi="Courier New"/>
    </w:rPr>
  </w:style>
  <w:style w:type="character" w:customStyle="1" w:styleId="WW8Num2z2">
    <w:name w:val="WW8Num2z2"/>
    <w:rsid w:val="00DF6C59"/>
    <w:rPr>
      <w:rFonts w:ascii="Wingdings" w:hAnsi="Wingdings"/>
    </w:rPr>
  </w:style>
  <w:style w:type="character" w:customStyle="1" w:styleId="WW8Num2z3">
    <w:name w:val="WW8Num2z3"/>
    <w:rsid w:val="00DF6C59"/>
    <w:rPr>
      <w:rFonts w:ascii="Symbol" w:hAnsi="Symbol"/>
    </w:rPr>
  </w:style>
  <w:style w:type="character" w:customStyle="1" w:styleId="WW8Num3z2">
    <w:name w:val="WW8Num3z2"/>
    <w:rsid w:val="00DF6C59"/>
    <w:rPr>
      <w:rFonts w:ascii="Wingdings" w:hAnsi="Wingdings"/>
    </w:rPr>
  </w:style>
  <w:style w:type="character" w:customStyle="1" w:styleId="WW8Num3z3">
    <w:name w:val="WW8Num3z3"/>
    <w:rsid w:val="00DF6C59"/>
    <w:rPr>
      <w:rFonts w:ascii="Symbol" w:hAnsi="Symbol"/>
    </w:rPr>
  </w:style>
  <w:style w:type="character" w:customStyle="1" w:styleId="WW8Num3z4">
    <w:name w:val="WW8Num3z4"/>
    <w:rsid w:val="00DF6C59"/>
    <w:rPr>
      <w:rFonts w:ascii="Courier New" w:hAnsi="Courier New"/>
    </w:rPr>
  </w:style>
  <w:style w:type="paragraph" w:customStyle="1" w:styleId="Heading">
    <w:name w:val="Heading"/>
    <w:basedOn w:val="Normal"/>
    <w:next w:val="BodyText"/>
    <w:rsid w:val="00DF6C59"/>
    <w:pPr>
      <w:keepNext/>
      <w:spacing w:before="240" w:after="120"/>
    </w:pPr>
    <w:rPr>
      <w:rFonts w:ascii="Arial" w:eastAsia="SimSun" w:hAnsi="Arial" w:cs="Tahoma"/>
      <w:sz w:val="28"/>
      <w:szCs w:val="28"/>
    </w:rPr>
  </w:style>
  <w:style w:type="paragraph" w:styleId="BodyText">
    <w:name w:val="Body Text"/>
    <w:basedOn w:val="Normal"/>
    <w:rsid w:val="00DF6C59"/>
    <w:pPr>
      <w:spacing w:after="120"/>
    </w:pPr>
  </w:style>
  <w:style w:type="paragraph" w:styleId="List">
    <w:name w:val="List"/>
    <w:basedOn w:val="BodyText"/>
    <w:rsid w:val="00DF6C59"/>
    <w:rPr>
      <w:rFonts w:cs="Tahoma"/>
    </w:rPr>
  </w:style>
  <w:style w:type="paragraph" w:styleId="Caption">
    <w:name w:val="caption"/>
    <w:basedOn w:val="Normal"/>
    <w:qFormat/>
    <w:rsid w:val="00DF6C59"/>
    <w:pPr>
      <w:suppressLineNumbers/>
      <w:spacing w:before="120" w:after="120"/>
    </w:pPr>
    <w:rPr>
      <w:rFonts w:cs="Tahoma"/>
      <w:i/>
      <w:iCs/>
    </w:rPr>
  </w:style>
  <w:style w:type="paragraph" w:customStyle="1" w:styleId="Index">
    <w:name w:val="Index"/>
    <w:basedOn w:val="Normal"/>
    <w:rsid w:val="00DF6C59"/>
    <w:pPr>
      <w:suppressLineNumbers/>
    </w:pPr>
    <w:rPr>
      <w:rFonts w:cs="Tahoma"/>
    </w:rPr>
  </w:style>
  <w:style w:type="paragraph" w:styleId="ListParagraph">
    <w:name w:val="List Paragraph"/>
    <w:basedOn w:val="Normal"/>
    <w:uiPriority w:val="99"/>
    <w:qFormat/>
    <w:rsid w:val="00DF6C59"/>
    <w:pPr>
      <w:ind w:left="720"/>
    </w:pPr>
  </w:style>
  <w:style w:type="paragraph" w:styleId="BalloonText">
    <w:name w:val="Balloon Text"/>
    <w:basedOn w:val="Normal"/>
    <w:rsid w:val="00DF6C59"/>
    <w:rPr>
      <w:rFonts w:ascii="Tahoma" w:hAnsi="Tahoma" w:cs="Tahoma"/>
      <w:sz w:val="16"/>
      <w:szCs w:val="16"/>
    </w:rPr>
  </w:style>
  <w:style w:type="paragraph" w:styleId="Header">
    <w:name w:val="header"/>
    <w:basedOn w:val="Normal"/>
    <w:rsid w:val="00DF6C59"/>
    <w:pPr>
      <w:tabs>
        <w:tab w:val="center" w:pos="4153"/>
        <w:tab w:val="right" w:pos="8306"/>
      </w:tabs>
    </w:pPr>
  </w:style>
  <w:style w:type="paragraph" w:styleId="Footer">
    <w:name w:val="footer"/>
    <w:basedOn w:val="Normal"/>
    <w:rsid w:val="00DF6C59"/>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834006">
      <w:bodyDiv w:val="1"/>
      <w:marLeft w:val="0"/>
      <w:marRight w:val="0"/>
      <w:marTop w:val="0"/>
      <w:marBottom w:val="0"/>
      <w:divBdr>
        <w:top w:val="none" w:sz="0" w:space="0" w:color="auto"/>
        <w:left w:val="none" w:sz="0" w:space="0" w:color="auto"/>
        <w:bottom w:val="none" w:sz="0" w:space="0" w:color="auto"/>
        <w:right w:val="none" w:sz="0" w:space="0" w:color="auto"/>
      </w:divBdr>
    </w:div>
    <w:div w:id="950287837">
      <w:bodyDiv w:val="1"/>
      <w:marLeft w:val="0"/>
      <w:marRight w:val="0"/>
      <w:marTop w:val="0"/>
      <w:marBottom w:val="0"/>
      <w:divBdr>
        <w:top w:val="none" w:sz="0" w:space="0" w:color="auto"/>
        <w:left w:val="none" w:sz="0" w:space="0" w:color="auto"/>
        <w:bottom w:val="none" w:sz="0" w:space="0" w:color="auto"/>
        <w:right w:val="none" w:sz="0" w:space="0" w:color="auto"/>
      </w:divBdr>
    </w:div>
    <w:div w:id="1107964389">
      <w:bodyDiv w:val="1"/>
      <w:marLeft w:val="0"/>
      <w:marRight w:val="0"/>
      <w:marTop w:val="0"/>
      <w:marBottom w:val="0"/>
      <w:divBdr>
        <w:top w:val="none" w:sz="0" w:space="0" w:color="auto"/>
        <w:left w:val="none" w:sz="0" w:space="0" w:color="auto"/>
        <w:bottom w:val="none" w:sz="0" w:space="0" w:color="auto"/>
        <w:right w:val="none" w:sz="0" w:space="0" w:color="auto"/>
      </w:divBdr>
    </w:div>
    <w:div w:id="1390759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9DFE02-35F6-414E-BC15-F994C32C7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527</Words>
  <Characters>3005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Organisation</vt:lpstr>
    </vt:vector>
  </TitlesOfParts>
  <Company>Hewlett-Packard</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Organisation</dc:title>
  <dc:creator>lynnete</dc:creator>
  <cp:lastModifiedBy>Erica Dunwell</cp:lastModifiedBy>
  <cp:revision>6</cp:revision>
  <cp:lastPrinted>2019-09-10T08:17:00Z</cp:lastPrinted>
  <dcterms:created xsi:type="dcterms:W3CDTF">2023-08-08T09:25:00Z</dcterms:created>
  <dcterms:modified xsi:type="dcterms:W3CDTF">2025-08-21T10:29:00Z</dcterms:modified>
</cp:coreProperties>
</file>